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93C" w:rsidRPr="00B63B27" w:rsidRDefault="00923146" w:rsidP="00D32EFF">
      <w:pPr>
        <w:ind w:firstLineChars="900" w:firstLine="2119"/>
        <w:rPr>
          <w:b/>
          <w:sz w:val="24"/>
          <w:szCs w:val="24"/>
        </w:rPr>
      </w:pPr>
      <w:r>
        <w:rPr>
          <w:rFonts w:hint="eastAsia"/>
          <w:b/>
          <w:sz w:val="24"/>
          <w:szCs w:val="24"/>
        </w:rPr>
        <w:t>神戸市戸籍総合システム再構築について</w:t>
      </w:r>
    </w:p>
    <w:p w:rsidR="005B693C" w:rsidRPr="00473D60" w:rsidRDefault="005B693C" w:rsidP="005B693C">
      <w:pPr>
        <w:rPr>
          <w:b/>
        </w:rPr>
      </w:pPr>
      <w:r w:rsidRPr="00473D60">
        <w:rPr>
          <w:rFonts w:hint="eastAsia"/>
          <w:b/>
        </w:rPr>
        <w:t>１．</w:t>
      </w:r>
      <w:r w:rsidR="00A36F95">
        <w:rPr>
          <w:rFonts w:hint="eastAsia"/>
          <w:b/>
        </w:rPr>
        <w:t>検討</w:t>
      </w:r>
      <w:r w:rsidRPr="00473D60">
        <w:rPr>
          <w:rFonts w:hint="eastAsia"/>
          <w:b/>
        </w:rPr>
        <w:t>背景と目的</w:t>
      </w:r>
    </w:p>
    <w:p w:rsidR="005B693C" w:rsidRDefault="005B693C" w:rsidP="00A15C2F">
      <w:pPr>
        <w:ind w:leftChars="100" w:left="210" w:firstLineChars="100" w:firstLine="210"/>
      </w:pPr>
      <w:r>
        <w:rPr>
          <w:rFonts w:hint="eastAsia"/>
        </w:rPr>
        <w:t>神戸市では戸籍事務</w:t>
      </w:r>
      <w:r w:rsidR="009728E6">
        <w:rPr>
          <w:rFonts w:hint="eastAsia"/>
        </w:rPr>
        <w:t>を行うために戸籍総合システムを導入し、運用管理を行っている。</w:t>
      </w:r>
      <w:r w:rsidR="00BF2D44">
        <w:rPr>
          <w:rFonts w:hint="eastAsia"/>
        </w:rPr>
        <w:t>本システムは、個人の戸籍</w:t>
      </w:r>
      <w:r w:rsidR="003B3596">
        <w:rPr>
          <w:rFonts w:hint="eastAsia"/>
        </w:rPr>
        <w:t>や附票の</w:t>
      </w:r>
      <w:r>
        <w:rPr>
          <w:rFonts w:hint="eastAsia"/>
        </w:rPr>
        <w:t>管理を担っている重要なシステムの１つで、</w:t>
      </w:r>
      <w:r w:rsidR="0077164A">
        <w:rPr>
          <w:rFonts w:hint="eastAsia"/>
        </w:rPr>
        <w:t>令和８年１月には</w:t>
      </w:r>
      <w:r w:rsidR="009728E6">
        <w:rPr>
          <w:rFonts w:hint="eastAsia"/>
        </w:rPr>
        <w:t>標準準拠システムへ移行した</w:t>
      </w:r>
      <w:r w:rsidR="00A15C2F">
        <w:rPr>
          <w:rFonts w:hint="eastAsia"/>
        </w:rPr>
        <w:t>。</w:t>
      </w:r>
      <w:r>
        <w:rPr>
          <w:rFonts w:hint="eastAsia"/>
        </w:rPr>
        <w:t>本システムは</w:t>
      </w:r>
      <w:r>
        <w:t>Webアプリケーションシステムで、Web</w:t>
      </w:r>
      <w:r w:rsidR="00125BC2">
        <w:t>ブラウザとして</w:t>
      </w:r>
      <w:r>
        <w:t>「Microsoft Edge」のIE</w:t>
      </w:r>
      <w:r w:rsidR="00A15C2F">
        <w:t>モードで稼働させている</w:t>
      </w:r>
      <w:r w:rsidR="00A15C2F">
        <w:rPr>
          <w:rFonts w:hint="eastAsia"/>
        </w:rPr>
        <w:t>が、</w:t>
      </w:r>
      <w:r>
        <w:rPr>
          <w:rFonts w:hint="eastAsia"/>
        </w:rPr>
        <w:t>本モードの</w:t>
      </w:r>
      <w:r w:rsidR="00A15C2F">
        <w:rPr>
          <w:rFonts w:hint="eastAsia"/>
        </w:rPr>
        <w:t>メーカー</w:t>
      </w:r>
      <w:r>
        <w:rPr>
          <w:rFonts w:hint="eastAsia"/>
        </w:rPr>
        <w:t>サポート期限が</w:t>
      </w:r>
      <w:r>
        <w:t>2029年</w:t>
      </w:r>
      <w:r w:rsidR="004E669A">
        <w:rPr>
          <w:rFonts w:hint="eastAsia"/>
        </w:rPr>
        <w:t>までと</w:t>
      </w:r>
      <w:r>
        <w:t>なる。</w:t>
      </w:r>
      <w:r w:rsidR="004E669A">
        <w:rPr>
          <w:rFonts w:hint="eastAsia"/>
        </w:rPr>
        <w:t>また、本システムの基盤は</w:t>
      </w:r>
      <w:r>
        <w:t>Edge</w:t>
      </w:r>
      <w:r w:rsidR="00D611BF">
        <w:t>への対応が不可</w:t>
      </w:r>
      <w:r w:rsidR="00D611BF">
        <w:rPr>
          <w:rFonts w:hint="eastAsia"/>
        </w:rPr>
        <w:t>であることから</w:t>
      </w:r>
      <w:r w:rsidR="000D23F9">
        <w:t>サポート</w:t>
      </w:r>
      <w:r w:rsidR="000D23F9">
        <w:rPr>
          <w:rFonts w:hint="eastAsia"/>
        </w:rPr>
        <w:t>が切れる</w:t>
      </w:r>
      <w:r>
        <w:t>までに基盤含め</w:t>
      </w:r>
      <w:r w:rsidR="000D23F9">
        <w:rPr>
          <w:rFonts w:hint="eastAsia"/>
        </w:rPr>
        <w:t>た</w:t>
      </w:r>
      <w:r>
        <w:t>システムの再構築が必要になる。</w:t>
      </w:r>
    </w:p>
    <w:p w:rsidR="007D70A5" w:rsidRDefault="007D70A5" w:rsidP="00A15C2F">
      <w:pPr>
        <w:ind w:leftChars="100" w:left="210" w:firstLineChars="100" w:firstLine="210"/>
        <w:rPr>
          <w:rFonts w:hint="eastAsia"/>
        </w:rPr>
      </w:pPr>
    </w:p>
    <w:p w:rsidR="00E22CB4" w:rsidRPr="00E22CB4" w:rsidRDefault="00E22CB4" w:rsidP="00E22CB4">
      <w:pPr>
        <w:rPr>
          <w:b/>
        </w:rPr>
      </w:pPr>
      <w:r w:rsidRPr="00E22CB4">
        <w:rPr>
          <w:rFonts w:hint="eastAsia"/>
          <w:b/>
        </w:rPr>
        <w:t>２．業務範囲</w:t>
      </w:r>
    </w:p>
    <w:p w:rsidR="005551D5" w:rsidRDefault="000D3874" w:rsidP="00E22CB4">
      <w:r>
        <w:rPr>
          <w:rFonts w:hint="eastAsia"/>
        </w:rPr>
        <w:t xml:space="preserve">　</w:t>
      </w:r>
      <w:r w:rsidR="00D27095">
        <w:rPr>
          <w:rFonts w:hint="eastAsia"/>
        </w:rPr>
        <w:t xml:space="preserve"> </w:t>
      </w:r>
      <w:r w:rsidR="001D2F8F">
        <w:rPr>
          <w:rFonts w:hint="eastAsia"/>
        </w:rPr>
        <w:t>システム化の対象となるのは、</w:t>
      </w:r>
      <w:r w:rsidR="005551D5">
        <w:rPr>
          <w:rFonts w:hint="eastAsia"/>
        </w:rPr>
        <w:t>以下の通り。</w:t>
      </w:r>
    </w:p>
    <w:p w:rsidR="005551D5" w:rsidRDefault="005551D5" w:rsidP="005551D5">
      <w:pPr>
        <w:ind w:firstLineChars="300" w:firstLine="630"/>
        <w:rPr>
          <w:rFonts w:asciiTheme="minorEastAsia" w:hAnsiTheme="minorEastAsia"/>
          <w:color w:val="333333"/>
          <w:szCs w:val="21"/>
          <w:shd w:val="clear" w:color="auto" w:fill="FFFFFF"/>
        </w:rPr>
      </w:pPr>
      <w:r>
        <w:rPr>
          <w:rFonts w:asciiTheme="minorEastAsia" w:hAnsiTheme="minorEastAsia" w:hint="eastAsia"/>
          <w:color w:val="333333"/>
          <w:szCs w:val="21"/>
          <w:shd w:val="clear" w:color="auto" w:fill="FFFFFF"/>
        </w:rPr>
        <w:t>戸籍</w:t>
      </w:r>
    </w:p>
    <w:p w:rsidR="005551D5" w:rsidRDefault="005551D5" w:rsidP="005551D5">
      <w:pPr>
        <w:ind w:firstLineChars="300" w:firstLine="630"/>
        <w:rPr>
          <w:rFonts w:asciiTheme="minorEastAsia" w:hAnsiTheme="minorEastAsia"/>
          <w:color w:val="333333"/>
          <w:szCs w:val="21"/>
          <w:shd w:val="clear" w:color="auto" w:fill="FFFFFF"/>
        </w:rPr>
      </w:pPr>
      <w:r>
        <w:rPr>
          <w:rFonts w:asciiTheme="minorEastAsia" w:hAnsiTheme="minorEastAsia" w:hint="eastAsia"/>
          <w:color w:val="333333"/>
          <w:szCs w:val="21"/>
          <w:shd w:val="clear" w:color="auto" w:fill="FFFFFF"/>
        </w:rPr>
        <w:t>戸籍附票</w:t>
      </w:r>
    </w:p>
    <w:p w:rsidR="005551D5" w:rsidRDefault="005551D5" w:rsidP="005551D5">
      <w:pPr>
        <w:ind w:firstLineChars="300" w:firstLine="630"/>
        <w:rPr>
          <w:rFonts w:asciiTheme="minorEastAsia" w:hAnsiTheme="minorEastAsia"/>
          <w:color w:val="333333"/>
          <w:szCs w:val="21"/>
          <w:shd w:val="clear" w:color="auto" w:fill="FFFFFF"/>
        </w:rPr>
      </w:pPr>
      <w:r>
        <w:rPr>
          <w:rFonts w:asciiTheme="minorEastAsia" w:hAnsiTheme="minorEastAsia" w:hint="eastAsia"/>
          <w:color w:val="333333"/>
          <w:szCs w:val="21"/>
          <w:shd w:val="clear" w:color="auto" w:fill="FFFFFF"/>
        </w:rPr>
        <w:t>火葬等許可</w:t>
      </w:r>
    </w:p>
    <w:p w:rsidR="00E22CB4" w:rsidRPr="000D3874" w:rsidRDefault="000D3874" w:rsidP="005551D5">
      <w:pPr>
        <w:ind w:firstLineChars="300" w:firstLine="630"/>
        <w:rPr>
          <w:rFonts w:asciiTheme="minorEastAsia" w:hAnsiTheme="minorEastAsia" w:hint="eastAsia"/>
        </w:rPr>
      </w:pPr>
      <w:r w:rsidRPr="000D3874">
        <w:rPr>
          <w:rFonts w:asciiTheme="minorEastAsia" w:hAnsiTheme="minorEastAsia" w:hint="eastAsia"/>
          <w:color w:val="333333"/>
          <w:szCs w:val="21"/>
          <w:shd w:val="clear" w:color="auto" w:fill="FFFFFF"/>
        </w:rPr>
        <w:t>人口動態</w:t>
      </w:r>
    </w:p>
    <w:p w:rsidR="00E22CB4" w:rsidRDefault="00E22CB4" w:rsidP="00E22CB4">
      <w:pPr>
        <w:rPr>
          <w:rFonts w:hint="eastAsia"/>
        </w:rPr>
      </w:pPr>
    </w:p>
    <w:p w:rsidR="000D3874" w:rsidRDefault="00E22CB4" w:rsidP="005B693C">
      <w:pPr>
        <w:rPr>
          <w:b/>
        </w:rPr>
      </w:pPr>
      <w:r>
        <w:rPr>
          <w:rFonts w:hint="eastAsia"/>
          <w:b/>
        </w:rPr>
        <w:t>３</w:t>
      </w:r>
      <w:r w:rsidR="000D3874">
        <w:rPr>
          <w:rFonts w:hint="eastAsia"/>
          <w:b/>
        </w:rPr>
        <w:t>．アプリケーション</w:t>
      </w:r>
    </w:p>
    <w:p w:rsidR="000D3874" w:rsidRPr="000D3874" w:rsidRDefault="000D3874" w:rsidP="005B693C">
      <w:pPr>
        <w:rPr>
          <w:rFonts w:hint="eastAsia"/>
        </w:rPr>
      </w:pPr>
      <w:r w:rsidRPr="000D3874">
        <w:rPr>
          <w:rFonts w:hint="eastAsia"/>
        </w:rPr>
        <w:t>(</w:t>
      </w:r>
      <w:r w:rsidRPr="000D3874">
        <w:t>1)</w:t>
      </w:r>
      <w:r w:rsidRPr="000D3874">
        <w:rPr>
          <w:rFonts w:hint="eastAsia"/>
        </w:rPr>
        <w:t>仕様</w:t>
      </w:r>
    </w:p>
    <w:p w:rsidR="000D3874" w:rsidRPr="000D3874" w:rsidRDefault="000D3874" w:rsidP="005B693C">
      <w:pPr>
        <w:rPr>
          <w:rFonts w:asciiTheme="minorEastAsia" w:hAnsiTheme="minorEastAsia"/>
          <w:color w:val="333333"/>
          <w:szCs w:val="21"/>
          <w:shd w:val="clear" w:color="auto" w:fill="FFFFFF"/>
        </w:rPr>
      </w:pPr>
      <w:r w:rsidRPr="000D3874">
        <w:rPr>
          <w:rFonts w:hint="eastAsia"/>
        </w:rPr>
        <w:t xml:space="preserve">　</w:t>
      </w:r>
      <w:r>
        <w:rPr>
          <w:rFonts w:hint="eastAsia"/>
        </w:rPr>
        <w:t xml:space="preserve"> </w:t>
      </w:r>
      <w:r w:rsidRPr="000D3874">
        <w:rPr>
          <w:rFonts w:asciiTheme="minorEastAsia" w:hAnsiTheme="minorEastAsia" w:hint="eastAsia"/>
          <w:color w:val="333333"/>
          <w:szCs w:val="21"/>
          <w:shd w:val="clear" w:color="auto" w:fill="FFFFFF"/>
        </w:rPr>
        <w:t>アプリケーションの仕様は国の定める標準仕様書に準拠する</w:t>
      </w:r>
      <w:r w:rsidRPr="000D3874">
        <w:rPr>
          <w:rFonts w:asciiTheme="minorEastAsia" w:hAnsiTheme="minorEastAsia" w:hint="eastAsia"/>
          <w:color w:val="333333"/>
          <w:szCs w:val="21"/>
          <w:shd w:val="clear" w:color="auto" w:fill="FFFFFF"/>
        </w:rPr>
        <w:t>。</w:t>
      </w:r>
    </w:p>
    <w:p w:rsidR="000D3874" w:rsidRPr="000D3874" w:rsidRDefault="000D3874" w:rsidP="005B693C">
      <w:pPr>
        <w:rPr>
          <w:rFonts w:asciiTheme="minorEastAsia" w:hAnsiTheme="minorEastAsia" w:hint="eastAsia"/>
        </w:rPr>
      </w:pPr>
      <w:r w:rsidRPr="000D3874">
        <w:rPr>
          <w:rFonts w:asciiTheme="minorEastAsia" w:hAnsiTheme="minorEastAsia" w:hint="eastAsia"/>
          <w:color w:val="333333"/>
          <w:szCs w:val="21"/>
          <w:shd w:val="clear" w:color="auto" w:fill="FFFFFF"/>
        </w:rPr>
        <w:t>(</w:t>
      </w:r>
      <w:r w:rsidRPr="000D3874">
        <w:rPr>
          <w:rFonts w:asciiTheme="minorEastAsia" w:hAnsiTheme="minorEastAsia"/>
          <w:color w:val="333333"/>
          <w:szCs w:val="21"/>
          <w:shd w:val="clear" w:color="auto" w:fill="FFFFFF"/>
        </w:rPr>
        <w:t>2)</w:t>
      </w:r>
      <w:r w:rsidRPr="000D3874">
        <w:rPr>
          <w:rFonts w:asciiTheme="minorEastAsia" w:hAnsiTheme="minorEastAsia" w:hint="eastAsia"/>
          <w:color w:val="333333"/>
          <w:szCs w:val="21"/>
          <w:shd w:val="clear" w:color="auto" w:fill="FFFFFF"/>
        </w:rPr>
        <w:t>主な実装機能</w:t>
      </w:r>
    </w:p>
    <w:tbl>
      <w:tblPr>
        <w:tblStyle w:val="a7"/>
        <w:tblpPr w:leftFromText="142" w:rightFromText="142" w:vertAnchor="text" w:horzAnchor="margin" w:tblpY="139"/>
        <w:tblW w:w="0" w:type="auto"/>
        <w:tblLook w:val="04A0" w:firstRow="1" w:lastRow="0" w:firstColumn="1" w:lastColumn="0" w:noHBand="0" w:noVBand="1"/>
      </w:tblPr>
      <w:tblGrid>
        <w:gridCol w:w="2263"/>
        <w:gridCol w:w="6096"/>
      </w:tblGrid>
      <w:tr w:rsidR="000D3874" w:rsidTr="000D3874">
        <w:tc>
          <w:tcPr>
            <w:tcW w:w="2263" w:type="dxa"/>
            <w:tcBorders>
              <w:bottom w:val="double" w:sz="4" w:space="0" w:color="auto"/>
            </w:tcBorders>
          </w:tcPr>
          <w:p w:rsidR="000D3874" w:rsidRPr="00DF197C" w:rsidRDefault="000D3874" w:rsidP="000D3874">
            <w:pPr>
              <w:rPr>
                <w:sz w:val="20"/>
                <w:szCs w:val="20"/>
              </w:rPr>
            </w:pPr>
            <w:r>
              <w:rPr>
                <w:rFonts w:hint="eastAsia"/>
                <w:sz w:val="20"/>
                <w:szCs w:val="20"/>
              </w:rPr>
              <w:t>カテゴリ</w:t>
            </w:r>
          </w:p>
        </w:tc>
        <w:tc>
          <w:tcPr>
            <w:tcW w:w="6096" w:type="dxa"/>
            <w:tcBorders>
              <w:bottom w:val="double" w:sz="4" w:space="0" w:color="auto"/>
            </w:tcBorders>
          </w:tcPr>
          <w:p w:rsidR="000D3874" w:rsidRPr="00DF197C" w:rsidRDefault="000D3874" w:rsidP="000D3874">
            <w:pPr>
              <w:rPr>
                <w:sz w:val="20"/>
                <w:szCs w:val="20"/>
              </w:rPr>
            </w:pPr>
            <w:r>
              <w:rPr>
                <w:rFonts w:hint="eastAsia"/>
                <w:sz w:val="20"/>
                <w:szCs w:val="20"/>
              </w:rPr>
              <w:t>機能内容</w:t>
            </w:r>
          </w:p>
        </w:tc>
      </w:tr>
      <w:tr w:rsidR="000D3874" w:rsidTr="000D3874">
        <w:tc>
          <w:tcPr>
            <w:tcW w:w="2263" w:type="dxa"/>
            <w:tcBorders>
              <w:top w:val="double" w:sz="4" w:space="0" w:color="auto"/>
            </w:tcBorders>
          </w:tcPr>
          <w:p w:rsidR="000D3874" w:rsidRPr="00DF197C" w:rsidRDefault="000D3874" w:rsidP="000D3874">
            <w:pPr>
              <w:rPr>
                <w:sz w:val="20"/>
                <w:szCs w:val="20"/>
              </w:rPr>
            </w:pPr>
            <w:r w:rsidRPr="00DF197C">
              <w:rPr>
                <w:rFonts w:hint="eastAsia"/>
                <w:sz w:val="20"/>
                <w:szCs w:val="20"/>
              </w:rPr>
              <w:t>管理項目</w:t>
            </w:r>
          </w:p>
        </w:tc>
        <w:tc>
          <w:tcPr>
            <w:tcW w:w="6096" w:type="dxa"/>
            <w:tcBorders>
              <w:top w:val="double" w:sz="4" w:space="0" w:color="auto"/>
            </w:tcBorders>
          </w:tcPr>
          <w:p w:rsidR="000D3874" w:rsidRPr="00DF197C" w:rsidRDefault="000D3874" w:rsidP="000D3874">
            <w:pPr>
              <w:rPr>
                <w:sz w:val="20"/>
                <w:szCs w:val="20"/>
              </w:rPr>
            </w:pPr>
            <w:r w:rsidRPr="00DF197C">
              <w:rPr>
                <w:rFonts w:hint="eastAsia"/>
                <w:sz w:val="20"/>
                <w:szCs w:val="20"/>
              </w:rPr>
              <w:t>戸籍データ、受付データ、除籍イメージデータ　等</w:t>
            </w:r>
          </w:p>
        </w:tc>
      </w:tr>
      <w:tr w:rsidR="000D3874" w:rsidTr="000D3874">
        <w:tc>
          <w:tcPr>
            <w:tcW w:w="2263" w:type="dxa"/>
          </w:tcPr>
          <w:p w:rsidR="000D3874" w:rsidRPr="00DF197C" w:rsidRDefault="000D3874" w:rsidP="000D3874">
            <w:pPr>
              <w:rPr>
                <w:sz w:val="20"/>
                <w:szCs w:val="20"/>
              </w:rPr>
            </w:pPr>
            <w:r w:rsidRPr="00DF197C">
              <w:rPr>
                <w:rFonts w:hint="eastAsia"/>
                <w:sz w:val="20"/>
                <w:szCs w:val="20"/>
              </w:rPr>
              <w:t>操作検索</w:t>
            </w:r>
          </w:p>
        </w:tc>
        <w:tc>
          <w:tcPr>
            <w:tcW w:w="6096" w:type="dxa"/>
          </w:tcPr>
          <w:p w:rsidR="000D3874" w:rsidRPr="00DF197C" w:rsidRDefault="000D3874" w:rsidP="000D3874">
            <w:pPr>
              <w:rPr>
                <w:sz w:val="20"/>
                <w:szCs w:val="20"/>
              </w:rPr>
            </w:pPr>
            <w:r w:rsidRPr="00DF197C">
              <w:rPr>
                <w:rFonts w:hint="eastAsia"/>
                <w:sz w:val="20"/>
                <w:szCs w:val="20"/>
              </w:rPr>
              <w:t>戸籍検索、受付検索、除籍イメージ検索</w:t>
            </w:r>
          </w:p>
        </w:tc>
      </w:tr>
      <w:tr w:rsidR="000D3874" w:rsidTr="000D3874">
        <w:tc>
          <w:tcPr>
            <w:tcW w:w="2263" w:type="dxa"/>
          </w:tcPr>
          <w:p w:rsidR="000D3874" w:rsidRPr="00DF197C" w:rsidRDefault="000D3874" w:rsidP="000D3874">
            <w:pPr>
              <w:rPr>
                <w:sz w:val="20"/>
                <w:szCs w:val="20"/>
              </w:rPr>
            </w:pPr>
            <w:r w:rsidRPr="00DF197C">
              <w:rPr>
                <w:rFonts w:hint="eastAsia"/>
                <w:sz w:val="20"/>
                <w:szCs w:val="20"/>
              </w:rPr>
              <w:t>抑止設定</w:t>
            </w:r>
          </w:p>
        </w:tc>
        <w:tc>
          <w:tcPr>
            <w:tcW w:w="6096" w:type="dxa"/>
          </w:tcPr>
          <w:p w:rsidR="000D3874" w:rsidRPr="00DF197C" w:rsidRDefault="000D3874" w:rsidP="000D3874">
            <w:pPr>
              <w:rPr>
                <w:sz w:val="20"/>
                <w:szCs w:val="20"/>
              </w:rPr>
            </w:pPr>
            <w:r w:rsidRPr="00DF197C">
              <w:rPr>
                <w:rFonts w:hint="eastAsia"/>
                <w:sz w:val="20"/>
                <w:szCs w:val="20"/>
              </w:rPr>
              <w:t>異動・発行・照会抑止、不受理申出抑止</w:t>
            </w:r>
          </w:p>
        </w:tc>
      </w:tr>
      <w:tr w:rsidR="000D3874" w:rsidTr="000D3874">
        <w:tc>
          <w:tcPr>
            <w:tcW w:w="2263" w:type="dxa"/>
          </w:tcPr>
          <w:p w:rsidR="000D3874" w:rsidRPr="00DF197C" w:rsidRDefault="000D3874" w:rsidP="000D3874">
            <w:pPr>
              <w:rPr>
                <w:sz w:val="20"/>
                <w:szCs w:val="20"/>
              </w:rPr>
            </w:pPr>
            <w:r w:rsidRPr="00DF197C">
              <w:rPr>
                <w:rFonts w:hint="eastAsia"/>
                <w:sz w:val="20"/>
                <w:szCs w:val="20"/>
              </w:rPr>
              <w:t>異動</w:t>
            </w:r>
          </w:p>
        </w:tc>
        <w:tc>
          <w:tcPr>
            <w:tcW w:w="6096" w:type="dxa"/>
          </w:tcPr>
          <w:p w:rsidR="000D3874" w:rsidRPr="00DF197C" w:rsidRDefault="000D3874" w:rsidP="000D3874">
            <w:pPr>
              <w:rPr>
                <w:sz w:val="20"/>
                <w:szCs w:val="20"/>
              </w:rPr>
            </w:pPr>
            <w:r w:rsidRPr="00DF197C">
              <w:rPr>
                <w:rFonts w:hint="eastAsia"/>
                <w:sz w:val="20"/>
                <w:szCs w:val="20"/>
              </w:rPr>
              <w:t>異動者検索、届書入力、処分決定、審査結果入力、決裁処理</w:t>
            </w:r>
          </w:p>
        </w:tc>
      </w:tr>
      <w:tr w:rsidR="000D3874" w:rsidTr="000D3874">
        <w:tc>
          <w:tcPr>
            <w:tcW w:w="2263" w:type="dxa"/>
          </w:tcPr>
          <w:p w:rsidR="000D3874" w:rsidRPr="00DF197C" w:rsidRDefault="000D3874" w:rsidP="000D3874">
            <w:pPr>
              <w:rPr>
                <w:sz w:val="20"/>
                <w:szCs w:val="20"/>
              </w:rPr>
            </w:pPr>
            <w:r w:rsidRPr="00DF197C">
              <w:rPr>
                <w:rFonts w:hint="eastAsia"/>
                <w:sz w:val="20"/>
                <w:szCs w:val="20"/>
              </w:rPr>
              <w:t>証明</w:t>
            </w:r>
          </w:p>
        </w:tc>
        <w:tc>
          <w:tcPr>
            <w:tcW w:w="6096" w:type="dxa"/>
          </w:tcPr>
          <w:p w:rsidR="000D3874" w:rsidRPr="00DF197C" w:rsidRDefault="000D3874" w:rsidP="000D3874">
            <w:pPr>
              <w:rPr>
                <w:sz w:val="20"/>
                <w:szCs w:val="20"/>
              </w:rPr>
            </w:pPr>
            <w:r w:rsidRPr="00DF197C">
              <w:rPr>
                <w:rFonts w:hint="eastAsia"/>
                <w:sz w:val="20"/>
                <w:szCs w:val="20"/>
              </w:rPr>
              <w:t>戸籍事項証明書検索、発行　等</w:t>
            </w:r>
          </w:p>
        </w:tc>
      </w:tr>
      <w:tr w:rsidR="000D3874" w:rsidTr="000D3874">
        <w:tc>
          <w:tcPr>
            <w:tcW w:w="2263" w:type="dxa"/>
          </w:tcPr>
          <w:p w:rsidR="000D3874" w:rsidRPr="00DF197C" w:rsidRDefault="000D3874" w:rsidP="000D3874">
            <w:pPr>
              <w:rPr>
                <w:sz w:val="20"/>
                <w:szCs w:val="20"/>
              </w:rPr>
            </w:pPr>
            <w:r w:rsidRPr="00DF197C">
              <w:rPr>
                <w:rFonts w:hint="eastAsia"/>
                <w:sz w:val="20"/>
                <w:szCs w:val="20"/>
              </w:rPr>
              <w:t>ファイル更新</w:t>
            </w:r>
          </w:p>
        </w:tc>
        <w:tc>
          <w:tcPr>
            <w:tcW w:w="6096" w:type="dxa"/>
          </w:tcPr>
          <w:p w:rsidR="000D3874" w:rsidRPr="00DF197C" w:rsidRDefault="000D3874" w:rsidP="000D3874">
            <w:pPr>
              <w:rPr>
                <w:sz w:val="20"/>
                <w:szCs w:val="20"/>
              </w:rPr>
            </w:pPr>
            <w:r w:rsidRPr="00DF197C">
              <w:rPr>
                <w:rFonts w:hint="eastAsia"/>
                <w:sz w:val="20"/>
                <w:szCs w:val="20"/>
              </w:rPr>
              <w:t>戸籍データベース更新、附票更新、公選法通知ファイル変更</w:t>
            </w:r>
          </w:p>
        </w:tc>
      </w:tr>
      <w:tr w:rsidR="000D3874" w:rsidTr="000D3874">
        <w:tc>
          <w:tcPr>
            <w:tcW w:w="2263" w:type="dxa"/>
          </w:tcPr>
          <w:p w:rsidR="000D3874" w:rsidRPr="00DF197C" w:rsidRDefault="000D3874" w:rsidP="000D3874">
            <w:pPr>
              <w:rPr>
                <w:sz w:val="20"/>
                <w:szCs w:val="20"/>
              </w:rPr>
            </w:pPr>
            <w:r w:rsidRPr="00DF197C">
              <w:rPr>
                <w:rFonts w:hint="eastAsia"/>
                <w:sz w:val="20"/>
                <w:szCs w:val="20"/>
              </w:rPr>
              <w:t>一括処理</w:t>
            </w:r>
          </w:p>
        </w:tc>
        <w:tc>
          <w:tcPr>
            <w:tcW w:w="6096" w:type="dxa"/>
          </w:tcPr>
          <w:p w:rsidR="000D3874" w:rsidRPr="00DF197C" w:rsidRDefault="000D3874" w:rsidP="000D3874">
            <w:pPr>
              <w:rPr>
                <w:sz w:val="20"/>
                <w:szCs w:val="20"/>
              </w:rPr>
            </w:pPr>
            <w:r w:rsidRPr="00DF197C">
              <w:rPr>
                <w:rFonts w:hint="eastAsia"/>
                <w:sz w:val="20"/>
                <w:szCs w:val="20"/>
              </w:rPr>
              <w:t>振り仮名の職記録</w:t>
            </w:r>
          </w:p>
        </w:tc>
      </w:tr>
      <w:tr w:rsidR="000D3874" w:rsidTr="000D3874">
        <w:tc>
          <w:tcPr>
            <w:tcW w:w="2263" w:type="dxa"/>
          </w:tcPr>
          <w:p w:rsidR="000D3874" w:rsidRPr="00DF197C" w:rsidRDefault="000D3874" w:rsidP="000D3874">
            <w:pPr>
              <w:rPr>
                <w:sz w:val="20"/>
                <w:szCs w:val="20"/>
              </w:rPr>
            </w:pPr>
            <w:r w:rsidRPr="00DF197C">
              <w:rPr>
                <w:rFonts w:hint="eastAsia"/>
                <w:sz w:val="20"/>
                <w:szCs w:val="20"/>
              </w:rPr>
              <w:t>統計</w:t>
            </w:r>
          </w:p>
        </w:tc>
        <w:tc>
          <w:tcPr>
            <w:tcW w:w="6096" w:type="dxa"/>
          </w:tcPr>
          <w:p w:rsidR="000D3874" w:rsidRPr="00DF197C" w:rsidRDefault="000D3874" w:rsidP="000D3874">
            <w:pPr>
              <w:rPr>
                <w:sz w:val="20"/>
                <w:szCs w:val="20"/>
              </w:rPr>
            </w:pPr>
            <w:r w:rsidRPr="00DF197C">
              <w:rPr>
                <w:rFonts w:hint="eastAsia"/>
                <w:sz w:val="20"/>
                <w:szCs w:val="20"/>
              </w:rPr>
              <w:t>統計ファイル更新、事件票出力</w:t>
            </w:r>
          </w:p>
        </w:tc>
      </w:tr>
      <w:tr w:rsidR="000D3874" w:rsidTr="000D3874">
        <w:tc>
          <w:tcPr>
            <w:tcW w:w="2263" w:type="dxa"/>
          </w:tcPr>
          <w:p w:rsidR="000D3874" w:rsidRPr="00DF197C" w:rsidRDefault="000D3874" w:rsidP="000D3874">
            <w:pPr>
              <w:rPr>
                <w:sz w:val="20"/>
                <w:szCs w:val="20"/>
              </w:rPr>
            </w:pPr>
            <w:r w:rsidRPr="00DF197C">
              <w:rPr>
                <w:rFonts w:hint="eastAsia"/>
                <w:sz w:val="20"/>
                <w:szCs w:val="20"/>
              </w:rPr>
              <w:t>他システム連携</w:t>
            </w:r>
          </w:p>
        </w:tc>
        <w:tc>
          <w:tcPr>
            <w:tcW w:w="6096" w:type="dxa"/>
          </w:tcPr>
          <w:p w:rsidR="000D3874" w:rsidRPr="00DF197C" w:rsidRDefault="000D3874" w:rsidP="000D3874">
            <w:pPr>
              <w:rPr>
                <w:sz w:val="20"/>
                <w:szCs w:val="20"/>
              </w:rPr>
            </w:pPr>
            <w:r w:rsidRPr="00DF197C">
              <w:rPr>
                <w:rFonts w:hint="eastAsia"/>
                <w:sz w:val="20"/>
                <w:szCs w:val="20"/>
              </w:rPr>
              <w:t>CS連携、戸籍副本データ管理システム連携、コンビニ交付システム連携、戸籍附票連携</w:t>
            </w:r>
          </w:p>
        </w:tc>
      </w:tr>
    </w:tbl>
    <w:p w:rsidR="000D3874" w:rsidRDefault="000D3874" w:rsidP="005B693C">
      <w:pPr>
        <w:rPr>
          <w:b/>
        </w:rPr>
      </w:pPr>
    </w:p>
    <w:p w:rsidR="00B6090B" w:rsidRDefault="00B6090B" w:rsidP="005B693C">
      <w:pPr>
        <w:rPr>
          <w:b/>
        </w:rPr>
      </w:pPr>
    </w:p>
    <w:p w:rsidR="00B6090B" w:rsidRPr="002B5CE3" w:rsidRDefault="00B6090B" w:rsidP="005B693C">
      <w:pPr>
        <w:rPr>
          <w:rFonts w:hint="eastAsia"/>
          <w:b/>
        </w:rPr>
      </w:pPr>
    </w:p>
    <w:p w:rsidR="005B693C" w:rsidRPr="001B5D8F" w:rsidRDefault="00E22CB4" w:rsidP="005B693C">
      <w:pPr>
        <w:rPr>
          <w:b/>
        </w:rPr>
      </w:pPr>
      <w:r>
        <w:rPr>
          <w:rFonts w:hint="eastAsia"/>
          <w:b/>
        </w:rPr>
        <w:lastRenderedPageBreak/>
        <w:t>４</w:t>
      </w:r>
      <w:r w:rsidR="005B693C" w:rsidRPr="00473D60">
        <w:rPr>
          <w:rFonts w:hint="eastAsia"/>
          <w:b/>
        </w:rPr>
        <w:t>．</w:t>
      </w:r>
      <w:r w:rsidR="001B5D8F">
        <w:rPr>
          <w:rFonts w:hint="eastAsia"/>
          <w:b/>
        </w:rPr>
        <w:t>システム</w:t>
      </w:r>
      <w:r w:rsidR="005B693C" w:rsidRPr="00473D60">
        <w:rPr>
          <w:rFonts w:hint="eastAsia"/>
          <w:b/>
        </w:rPr>
        <w:t>構成図</w:t>
      </w:r>
    </w:p>
    <w:p w:rsidR="00A94BDE" w:rsidRDefault="00F57106" w:rsidP="005B693C">
      <w:r>
        <w:rPr>
          <w:noProof/>
        </w:rPr>
        <w:drawing>
          <wp:anchor distT="0" distB="0" distL="114300" distR="114300" simplePos="0" relativeHeight="251658240" behindDoc="1" locked="0" layoutInCell="1" allowOverlap="1">
            <wp:simplePos x="0" y="0"/>
            <wp:positionH relativeFrom="margin">
              <wp:posOffset>81915</wp:posOffset>
            </wp:positionH>
            <wp:positionV relativeFrom="paragraph">
              <wp:posOffset>38100</wp:posOffset>
            </wp:positionV>
            <wp:extent cx="4805045" cy="3095625"/>
            <wp:effectExtent l="0" t="0" r="0" b="9525"/>
            <wp:wrapTight wrapText="bothSides">
              <wp:wrapPolygon edited="0">
                <wp:start x="0" y="0"/>
                <wp:lineTo x="0" y="21534"/>
                <wp:lineTo x="21494" y="21534"/>
                <wp:lineTo x="21494"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5045" cy="3095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4BDE" w:rsidRDefault="00A94BDE" w:rsidP="005B693C"/>
    <w:p w:rsidR="00A94BDE" w:rsidRDefault="00A94BDE" w:rsidP="005B693C"/>
    <w:p w:rsidR="00A94BDE" w:rsidRDefault="00A94BDE" w:rsidP="005B693C"/>
    <w:p w:rsidR="00A94BDE" w:rsidRDefault="00A94BDE" w:rsidP="005B693C"/>
    <w:p w:rsidR="00A94BDE" w:rsidRDefault="00A94BDE" w:rsidP="005B693C"/>
    <w:p w:rsidR="00A94BDE" w:rsidRDefault="00A94BDE" w:rsidP="005B693C"/>
    <w:p w:rsidR="00A94BDE" w:rsidRDefault="00A94BDE" w:rsidP="005B693C"/>
    <w:p w:rsidR="00A94BDE" w:rsidRDefault="00A94BDE" w:rsidP="005B693C"/>
    <w:p w:rsidR="00A94BDE" w:rsidRDefault="00A94BDE" w:rsidP="005B693C"/>
    <w:p w:rsidR="00C05977" w:rsidRDefault="00C05977" w:rsidP="005B693C">
      <w:pPr>
        <w:rPr>
          <w:b/>
        </w:rPr>
      </w:pPr>
    </w:p>
    <w:p w:rsidR="001B5D8F" w:rsidRDefault="001B5D8F" w:rsidP="005B693C">
      <w:pPr>
        <w:rPr>
          <w:b/>
        </w:rPr>
      </w:pPr>
    </w:p>
    <w:p w:rsidR="00D611BF" w:rsidRPr="00427768" w:rsidRDefault="00D611BF" w:rsidP="005B693C">
      <w:pPr>
        <w:rPr>
          <w:b/>
        </w:rPr>
      </w:pPr>
    </w:p>
    <w:p w:rsidR="00E22CB4" w:rsidRDefault="00E22CB4" w:rsidP="0095222A">
      <w:pPr>
        <w:rPr>
          <w:b/>
        </w:rPr>
      </w:pPr>
    </w:p>
    <w:p w:rsidR="00B6090B" w:rsidRDefault="00B6090B" w:rsidP="0095222A">
      <w:pPr>
        <w:rPr>
          <w:rFonts w:hint="eastAsia"/>
          <w:b/>
        </w:rPr>
      </w:pPr>
    </w:p>
    <w:p w:rsidR="00014EC5" w:rsidRPr="0095222A" w:rsidRDefault="00E22CB4" w:rsidP="0095222A">
      <w:pPr>
        <w:rPr>
          <w:b/>
        </w:rPr>
      </w:pPr>
      <w:r>
        <w:rPr>
          <w:rFonts w:hint="eastAsia"/>
          <w:b/>
        </w:rPr>
        <w:t>５</w:t>
      </w:r>
      <w:r w:rsidR="005B693C" w:rsidRPr="0095222A">
        <w:rPr>
          <w:rFonts w:hint="eastAsia"/>
          <w:b/>
        </w:rPr>
        <w:t>．</w:t>
      </w:r>
      <w:r w:rsidR="00014EC5" w:rsidRPr="0095222A">
        <w:rPr>
          <w:rFonts w:hint="eastAsia"/>
          <w:b/>
        </w:rPr>
        <w:t>システム利用規模</w:t>
      </w:r>
    </w:p>
    <w:p w:rsidR="00EB3E2F" w:rsidRDefault="00014EC5" w:rsidP="00EB3E2F">
      <w:pPr>
        <w:ind w:firstLineChars="200" w:firstLine="420"/>
      </w:pPr>
      <w:r w:rsidRPr="00040F02">
        <w:rPr>
          <w:rFonts w:hint="eastAsia"/>
        </w:rPr>
        <w:t>現行システムの利用者数、利用端末及び機器数は以下の通りである。</w:t>
      </w:r>
    </w:p>
    <w:p w:rsidR="00014EC5" w:rsidRPr="00040F02" w:rsidRDefault="00014EC5" w:rsidP="00EB3E2F">
      <w:pPr>
        <w:ind w:firstLineChars="200" w:firstLine="420"/>
      </w:pPr>
      <w:r w:rsidRPr="00040F02">
        <w:rPr>
          <w:rFonts w:hint="eastAsia"/>
        </w:rPr>
        <w:t>本システムの検討にあたり参考にすること。</w:t>
      </w:r>
    </w:p>
    <w:p w:rsidR="00014EC5" w:rsidRDefault="00014EC5" w:rsidP="00EB3E2F">
      <w:pPr>
        <w:ind w:firstLineChars="200" w:firstLine="420"/>
      </w:pPr>
      <w:r w:rsidRPr="00040F02">
        <w:rPr>
          <w:rFonts w:hint="eastAsia"/>
        </w:rPr>
        <w:t>なお、運用保守事業者が使用する端末及び機器等が必要な場合はこれに加えること。</w:t>
      </w:r>
    </w:p>
    <w:p w:rsidR="00B6090B" w:rsidRPr="00040F02" w:rsidRDefault="00B6090B" w:rsidP="00EB3E2F">
      <w:pPr>
        <w:ind w:firstLineChars="200" w:firstLine="420"/>
        <w:rPr>
          <w:rFonts w:hint="eastAsi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4955"/>
      </w:tblGrid>
      <w:tr w:rsidR="00014EC5" w:rsidRPr="00040F02" w:rsidTr="002A082E">
        <w:tc>
          <w:tcPr>
            <w:tcW w:w="3005" w:type="dxa"/>
            <w:shd w:val="clear" w:color="auto" w:fill="F2F2F2"/>
          </w:tcPr>
          <w:p w:rsidR="00014EC5" w:rsidRPr="00040F02" w:rsidRDefault="00014EC5" w:rsidP="00C17D8D">
            <w:r w:rsidRPr="00040F02">
              <w:rPr>
                <w:rFonts w:hint="eastAsia"/>
              </w:rPr>
              <w:t>項目</w:t>
            </w:r>
          </w:p>
        </w:tc>
        <w:tc>
          <w:tcPr>
            <w:tcW w:w="4955" w:type="dxa"/>
            <w:shd w:val="clear" w:color="auto" w:fill="F2F2F2"/>
          </w:tcPr>
          <w:p w:rsidR="00014EC5" w:rsidRPr="00040F02" w:rsidRDefault="00014EC5" w:rsidP="00C17D8D">
            <w:r w:rsidRPr="00040F02">
              <w:rPr>
                <w:rFonts w:hint="eastAsia"/>
              </w:rPr>
              <w:t>規模</w:t>
            </w:r>
          </w:p>
        </w:tc>
      </w:tr>
      <w:tr w:rsidR="00014EC5" w:rsidRPr="00040F02" w:rsidTr="002A082E">
        <w:tc>
          <w:tcPr>
            <w:tcW w:w="3005" w:type="dxa"/>
          </w:tcPr>
          <w:p w:rsidR="00014EC5" w:rsidRPr="00040F02" w:rsidRDefault="00014EC5" w:rsidP="00C17D8D">
            <w:pPr>
              <w:rPr>
                <w:rFonts w:hAnsi="ＭＳ 明朝"/>
              </w:rPr>
            </w:pPr>
            <w:r w:rsidRPr="00040F02">
              <w:rPr>
                <w:rFonts w:hint="eastAsia"/>
              </w:rPr>
              <w:t>システム利用者数</w:t>
            </w:r>
          </w:p>
        </w:tc>
        <w:tc>
          <w:tcPr>
            <w:tcW w:w="4955" w:type="dxa"/>
          </w:tcPr>
          <w:p w:rsidR="00014EC5" w:rsidRPr="00040F02" w:rsidRDefault="00014EC5" w:rsidP="00C17D8D">
            <w:r w:rsidRPr="00040F02">
              <w:rPr>
                <w:rFonts w:hint="eastAsia"/>
              </w:rPr>
              <w:t>職員：約</w:t>
            </w:r>
            <w:r w:rsidR="00A253D0">
              <w:t>15</w:t>
            </w:r>
            <w:r w:rsidR="002E6726">
              <w:t>0</w:t>
            </w:r>
            <w:r w:rsidRPr="00040F02">
              <w:rPr>
                <w:rFonts w:hint="eastAsia"/>
              </w:rPr>
              <w:t>名</w:t>
            </w:r>
          </w:p>
        </w:tc>
      </w:tr>
      <w:tr w:rsidR="007F33B1" w:rsidRPr="00040F02" w:rsidTr="002A082E">
        <w:tc>
          <w:tcPr>
            <w:tcW w:w="3005" w:type="dxa"/>
          </w:tcPr>
          <w:p w:rsidR="007F33B1" w:rsidRDefault="007F33B1" w:rsidP="00C17D8D">
            <w:r>
              <w:rPr>
                <w:rFonts w:hint="eastAsia"/>
              </w:rPr>
              <w:t>システム利用時間帯</w:t>
            </w:r>
          </w:p>
          <w:p w:rsidR="00837E38" w:rsidRPr="00040F02" w:rsidRDefault="00837E38" w:rsidP="00C17D8D">
            <w:pPr>
              <w:rPr>
                <w:rFonts w:hint="eastAsia"/>
              </w:rPr>
            </w:pPr>
            <w:r>
              <w:rPr>
                <w:rFonts w:hint="eastAsia"/>
              </w:rPr>
              <w:t>(戸籍端末稼働時間帯</w:t>
            </w:r>
            <w:r>
              <w:t>)</w:t>
            </w:r>
          </w:p>
        </w:tc>
        <w:tc>
          <w:tcPr>
            <w:tcW w:w="4955" w:type="dxa"/>
          </w:tcPr>
          <w:p w:rsidR="007F33B1" w:rsidRDefault="007F33B1" w:rsidP="007F33B1">
            <w:r>
              <w:rPr>
                <w:rFonts w:hint="eastAsia"/>
              </w:rPr>
              <w:t>通常（月・火・金）</w:t>
            </w:r>
            <w:r>
              <w:t>19：15まで</w:t>
            </w:r>
          </w:p>
          <w:p w:rsidR="007F33B1" w:rsidRDefault="007F33B1" w:rsidP="007F33B1">
            <w:r>
              <w:rPr>
                <w:rFonts w:hint="eastAsia"/>
              </w:rPr>
              <w:t>水曜日・休日開庁</w:t>
            </w:r>
            <w:r>
              <w:rPr>
                <w:rFonts w:hint="eastAsia"/>
              </w:rPr>
              <w:t xml:space="preserve">　</w:t>
            </w:r>
            <w:r>
              <w:t>17：45まで</w:t>
            </w:r>
          </w:p>
          <w:p w:rsidR="007F33B1" w:rsidRDefault="007F33B1" w:rsidP="007F33B1">
            <w:pPr>
              <w:rPr>
                <w:rFonts w:hint="eastAsia"/>
              </w:rPr>
            </w:pPr>
            <w:r>
              <w:rPr>
                <w:rFonts w:hint="eastAsia"/>
              </w:rPr>
              <w:t>木曜日</w:t>
            </w:r>
            <w:r>
              <w:tab/>
              <w:t xml:space="preserve">      </w:t>
            </w:r>
            <w:r>
              <w:rPr>
                <w:rFonts w:hint="eastAsia"/>
              </w:rPr>
              <w:t xml:space="preserve">　　</w:t>
            </w:r>
            <w:r>
              <w:t>20：15</w:t>
            </w:r>
            <w:r>
              <w:rPr>
                <w:rFonts w:hint="eastAsia"/>
              </w:rPr>
              <w:t>まで</w:t>
            </w:r>
          </w:p>
          <w:p w:rsidR="007F33B1" w:rsidRDefault="007F33B1" w:rsidP="00C17D8D">
            <w:pPr>
              <w:rPr>
                <w:rFonts w:hint="eastAsia"/>
              </w:rPr>
            </w:pPr>
            <w:r>
              <w:rPr>
                <w:rFonts w:hint="eastAsia"/>
              </w:rPr>
              <w:t>年末開庁</w:t>
            </w:r>
            <w:r>
              <w:tab/>
              <w:t xml:space="preserve">  </w:t>
            </w:r>
            <w:r>
              <w:t>17：45まで（照会発行のみ）</w:t>
            </w:r>
          </w:p>
          <w:p w:rsidR="007F33B1" w:rsidRPr="00040F02" w:rsidRDefault="007F33B1" w:rsidP="00C17D8D">
            <w:pPr>
              <w:rPr>
                <w:rFonts w:hint="eastAsia"/>
              </w:rPr>
            </w:pPr>
          </w:p>
        </w:tc>
      </w:tr>
      <w:tr w:rsidR="00014EC5" w:rsidRPr="00040F02" w:rsidTr="002A082E">
        <w:tc>
          <w:tcPr>
            <w:tcW w:w="3005" w:type="dxa"/>
          </w:tcPr>
          <w:p w:rsidR="00014EC5" w:rsidRPr="00040F02" w:rsidRDefault="00014EC5" w:rsidP="00C17D8D">
            <w:pPr>
              <w:rPr>
                <w:rFonts w:hAnsi="ＭＳ 明朝"/>
              </w:rPr>
            </w:pPr>
            <w:r w:rsidRPr="00040F02">
              <w:rPr>
                <w:rFonts w:hint="eastAsia"/>
              </w:rPr>
              <w:t>利用端末数</w:t>
            </w:r>
            <w:bookmarkStart w:id="0" w:name="_GoBack"/>
            <w:bookmarkEnd w:id="0"/>
          </w:p>
        </w:tc>
        <w:tc>
          <w:tcPr>
            <w:tcW w:w="4955" w:type="dxa"/>
          </w:tcPr>
          <w:p w:rsidR="00014EC5" w:rsidRPr="00040F02" w:rsidRDefault="00014EC5" w:rsidP="00C17D8D">
            <w:r w:rsidRPr="00040F02">
              <w:rPr>
                <w:rFonts w:hint="eastAsia"/>
              </w:rPr>
              <w:t>(</w:t>
            </w:r>
            <w:r w:rsidR="003D7D59">
              <w:rPr>
                <w:rFonts w:hint="eastAsia"/>
              </w:rPr>
              <w:t>戸籍総合</w:t>
            </w:r>
            <w:r w:rsidRPr="00040F02">
              <w:rPr>
                <w:rFonts w:hint="eastAsia"/>
              </w:rPr>
              <w:t>システム)</w:t>
            </w:r>
          </w:p>
          <w:p w:rsidR="00014EC5" w:rsidRPr="00040F02" w:rsidRDefault="003D7D59" w:rsidP="00C17D8D">
            <w:r>
              <w:rPr>
                <w:rFonts w:hint="eastAsia"/>
              </w:rPr>
              <w:t>各区市民課、住民課</w:t>
            </w:r>
          </w:p>
          <w:p w:rsidR="00014EC5" w:rsidRPr="00040F02" w:rsidRDefault="00014EC5" w:rsidP="00C17D8D">
            <w:r w:rsidRPr="00040F02">
              <w:rPr>
                <w:rFonts w:hint="eastAsia"/>
              </w:rPr>
              <w:t xml:space="preserve">　物理端末:</w:t>
            </w:r>
            <w:r w:rsidR="00C26680">
              <w:t>146</w:t>
            </w:r>
            <w:r w:rsidRPr="00040F02">
              <w:rPr>
                <w:rFonts w:hint="eastAsia"/>
              </w:rPr>
              <w:t>台</w:t>
            </w:r>
            <w:r w:rsidR="00C26680">
              <w:rPr>
                <w:rFonts w:hint="eastAsia"/>
              </w:rPr>
              <w:t>（内、住民課1台）</w:t>
            </w:r>
          </w:p>
          <w:p w:rsidR="00014EC5" w:rsidRPr="00040F02" w:rsidRDefault="003D7D59" w:rsidP="00C17D8D">
            <w:r>
              <w:rPr>
                <w:rFonts w:hint="eastAsia"/>
              </w:rPr>
              <w:t xml:space="preserve">　</w:t>
            </w:r>
            <w:r w:rsidR="00014EC5" w:rsidRPr="00040F02">
              <w:rPr>
                <w:rFonts w:hint="eastAsia"/>
              </w:rPr>
              <w:t>プリンタ</w:t>
            </w:r>
            <w:r w:rsidR="00C26680">
              <w:rPr>
                <w:rFonts w:hint="eastAsia"/>
              </w:rPr>
              <w:t>:</w:t>
            </w:r>
            <w:r w:rsidR="00C26680">
              <w:t>74</w:t>
            </w:r>
            <w:r w:rsidR="00014EC5" w:rsidRPr="00040F02">
              <w:rPr>
                <w:rFonts w:hint="eastAsia"/>
              </w:rPr>
              <w:t>台</w:t>
            </w:r>
            <w:r w:rsidR="00C26680">
              <w:rPr>
                <w:rFonts w:hint="eastAsia"/>
              </w:rPr>
              <w:t>（内、住民課1台）</w:t>
            </w:r>
          </w:p>
          <w:p w:rsidR="00014EC5" w:rsidRPr="00040F02" w:rsidRDefault="00D372A0" w:rsidP="00C17D8D">
            <w:r>
              <w:rPr>
                <w:rFonts w:hint="eastAsia"/>
              </w:rPr>
              <w:t xml:space="preserve">　スキャナ：</w:t>
            </w:r>
            <w:r w:rsidR="00C26680">
              <w:t>21</w:t>
            </w:r>
            <w:r>
              <w:rPr>
                <w:rFonts w:hint="eastAsia"/>
              </w:rPr>
              <w:t>台</w:t>
            </w:r>
          </w:p>
          <w:p w:rsidR="00014EC5" w:rsidRPr="00040F02" w:rsidRDefault="00D372A0" w:rsidP="003D7D59">
            <w:r>
              <w:rPr>
                <w:rFonts w:hint="eastAsia"/>
              </w:rPr>
              <w:t xml:space="preserve">　生体認証機器：物理端末台数に同じ。</w:t>
            </w:r>
          </w:p>
        </w:tc>
      </w:tr>
    </w:tbl>
    <w:p w:rsidR="00B6090B" w:rsidRDefault="00B6090B" w:rsidP="005B693C"/>
    <w:p w:rsidR="00662A01" w:rsidRDefault="00662A01" w:rsidP="005B693C">
      <w:pPr>
        <w:rPr>
          <w:rFonts w:hint="eastAsia"/>
        </w:rPr>
      </w:pPr>
    </w:p>
    <w:p w:rsidR="00F72A52" w:rsidRPr="00473D60" w:rsidRDefault="00E22CB4" w:rsidP="005B693C">
      <w:pPr>
        <w:rPr>
          <w:b/>
        </w:rPr>
      </w:pPr>
      <w:r>
        <w:rPr>
          <w:rFonts w:hint="eastAsia"/>
          <w:b/>
        </w:rPr>
        <w:t>６</w:t>
      </w:r>
      <w:r w:rsidR="00473D60">
        <w:rPr>
          <w:rFonts w:hint="eastAsia"/>
          <w:b/>
        </w:rPr>
        <w:t>．</w:t>
      </w:r>
      <w:r w:rsidR="00160890" w:rsidRPr="00473D60">
        <w:rPr>
          <w:rFonts w:hint="eastAsia"/>
          <w:b/>
        </w:rPr>
        <w:t>開発要件</w:t>
      </w:r>
    </w:p>
    <w:p w:rsidR="00F72A52" w:rsidRDefault="00160890" w:rsidP="005B693C">
      <w:r>
        <w:rPr>
          <w:rFonts w:hint="eastAsia"/>
        </w:rPr>
        <w:t>(</w:t>
      </w:r>
      <w:r>
        <w:t>1)</w:t>
      </w:r>
      <w:r w:rsidR="00E40081">
        <w:rPr>
          <w:rFonts w:hint="eastAsia"/>
        </w:rPr>
        <w:t>開発環境</w:t>
      </w:r>
    </w:p>
    <w:p w:rsidR="00320733" w:rsidRDefault="00E40081" w:rsidP="005B693C">
      <w:r>
        <w:rPr>
          <w:rFonts w:hint="eastAsia"/>
        </w:rPr>
        <w:t xml:space="preserve">　　</w:t>
      </w:r>
      <w:r w:rsidR="000978E3">
        <w:rPr>
          <w:rFonts w:hint="eastAsia"/>
        </w:rPr>
        <w:t>国が提供するプラットフォームである</w:t>
      </w:r>
      <w:r w:rsidR="00510284" w:rsidRPr="00510284">
        <w:rPr>
          <w:rFonts w:hint="eastAsia"/>
        </w:rPr>
        <w:t>ガバメントクラウド（</w:t>
      </w:r>
      <w:r w:rsidR="00510284" w:rsidRPr="00510284">
        <w:t>AWS）</w:t>
      </w:r>
      <w:r w:rsidR="000978E3">
        <w:rPr>
          <w:rFonts w:hint="eastAsia"/>
        </w:rPr>
        <w:t>で構築</w:t>
      </w:r>
      <w:r w:rsidR="00C26680">
        <w:rPr>
          <w:rFonts w:hint="eastAsia"/>
        </w:rPr>
        <w:t>すること</w:t>
      </w:r>
      <w:r w:rsidR="00010F39">
        <w:rPr>
          <w:rFonts w:hint="eastAsia"/>
        </w:rPr>
        <w:t>。</w:t>
      </w:r>
    </w:p>
    <w:p w:rsidR="00783BFB" w:rsidRDefault="00320733" w:rsidP="005B693C">
      <w:r>
        <w:rPr>
          <w:noProof/>
        </w:rPr>
        <w:drawing>
          <wp:anchor distT="0" distB="0" distL="114300" distR="114300" simplePos="0" relativeHeight="251659264" behindDoc="1" locked="0" layoutInCell="1" allowOverlap="1">
            <wp:simplePos x="0" y="0"/>
            <wp:positionH relativeFrom="column">
              <wp:posOffset>481965</wp:posOffset>
            </wp:positionH>
            <wp:positionV relativeFrom="paragraph">
              <wp:posOffset>28575</wp:posOffset>
            </wp:positionV>
            <wp:extent cx="3686175" cy="3448685"/>
            <wp:effectExtent l="0" t="0" r="9525" b="0"/>
            <wp:wrapTight wrapText="bothSides">
              <wp:wrapPolygon edited="0">
                <wp:start x="5358" y="0"/>
                <wp:lineTo x="223" y="239"/>
                <wp:lineTo x="335" y="1193"/>
                <wp:lineTo x="10828" y="2148"/>
                <wp:lineTo x="10828" y="4057"/>
                <wp:lineTo x="893" y="4653"/>
                <wp:lineTo x="1228" y="7875"/>
                <wp:lineTo x="2121" y="9784"/>
                <wp:lineTo x="2679" y="11693"/>
                <wp:lineTo x="3572" y="13602"/>
                <wp:lineTo x="4912" y="15511"/>
                <wp:lineTo x="6921" y="17420"/>
                <wp:lineTo x="1451" y="17659"/>
                <wp:lineTo x="893" y="17778"/>
                <wp:lineTo x="1340" y="19329"/>
                <wp:lineTo x="1340" y="20642"/>
                <wp:lineTo x="4577" y="21238"/>
                <wp:lineTo x="10940" y="21477"/>
                <wp:lineTo x="21544" y="21477"/>
                <wp:lineTo x="21544" y="1670"/>
                <wp:lineTo x="13060" y="0"/>
                <wp:lineTo x="5358"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6175" cy="34486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0733" w:rsidRDefault="00320733" w:rsidP="005B693C"/>
    <w:p w:rsidR="00320733" w:rsidRDefault="00320733" w:rsidP="005B693C"/>
    <w:p w:rsidR="00320733" w:rsidRDefault="00320733" w:rsidP="005B693C"/>
    <w:p w:rsidR="00320733" w:rsidRDefault="00320733" w:rsidP="005B693C"/>
    <w:p w:rsidR="00320733" w:rsidRDefault="00320733" w:rsidP="005B693C"/>
    <w:p w:rsidR="00320733" w:rsidRDefault="00320733" w:rsidP="005B693C"/>
    <w:p w:rsidR="00320733" w:rsidRDefault="00320733" w:rsidP="005B693C"/>
    <w:p w:rsidR="00320733" w:rsidRDefault="00320733" w:rsidP="005B693C"/>
    <w:p w:rsidR="00320733" w:rsidRDefault="00320733" w:rsidP="005B693C"/>
    <w:p w:rsidR="00320733" w:rsidRDefault="00320733" w:rsidP="005B693C"/>
    <w:p w:rsidR="00320733" w:rsidRDefault="00320733" w:rsidP="005B693C"/>
    <w:p w:rsidR="00320733" w:rsidRDefault="00320733" w:rsidP="005B693C"/>
    <w:p w:rsidR="00320733" w:rsidRDefault="00320733" w:rsidP="005B693C"/>
    <w:p w:rsidR="00320733" w:rsidRDefault="00320733" w:rsidP="005B693C"/>
    <w:p w:rsidR="00320733" w:rsidRDefault="00320733" w:rsidP="005B693C"/>
    <w:p w:rsidR="00F72A52" w:rsidRDefault="00160890" w:rsidP="005B693C">
      <w:r>
        <w:rPr>
          <w:rFonts w:hint="eastAsia"/>
        </w:rPr>
        <w:t>(</w:t>
      </w:r>
      <w:r>
        <w:t>2)</w:t>
      </w:r>
      <w:r>
        <w:rPr>
          <w:rFonts w:hint="eastAsia"/>
        </w:rPr>
        <w:t>データ移行</w:t>
      </w:r>
    </w:p>
    <w:p w:rsidR="007E4BFB" w:rsidRDefault="00160890" w:rsidP="00160890">
      <w:r>
        <w:rPr>
          <w:rFonts w:hint="eastAsia"/>
        </w:rPr>
        <w:t xml:space="preserve">　</w:t>
      </w:r>
      <w:r w:rsidR="007E4BFB">
        <w:rPr>
          <w:rFonts w:hint="eastAsia"/>
        </w:rPr>
        <w:t xml:space="preserve">　</w:t>
      </w:r>
      <w:r>
        <w:rPr>
          <w:rFonts w:hint="eastAsia"/>
        </w:rPr>
        <w:t>データ移行は、システム運用・各業務への影響を最小限に止めるために、極力各業務の</w:t>
      </w:r>
    </w:p>
    <w:p w:rsidR="00160890" w:rsidRDefault="00160890" w:rsidP="009851FB">
      <w:pPr>
        <w:ind w:firstLineChars="100" w:firstLine="210"/>
      </w:pPr>
      <w:r>
        <w:rPr>
          <w:rFonts w:hint="eastAsia"/>
        </w:rPr>
        <w:t>繁忙期を避け、業務に対する影響を抑制するように調整すること。</w:t>
      </w:r>
    </w:p>
    <w:p w:rsidR="00160890" w:rsidRDefault="00160890" w:rsidP="00C2088C">
      <w:pPr>
        <w:ind w:left="420" w:hangingChars="200" w:hanging="420"/>
      </w:pPr>
      <w:r>
        <w:rPr>
          <w:rFonts w:hint="eastAsia"/>
        </w:rPr>
        <w:t xml:space="preserve">　</w:t>
      </w:r>
      <w:r w:rsidR="007E4BFB">
        <w:rPr>
          <w:rFonts w:hint="eastAsia"/>
        </w:rPr>
        <w:t xml:space="preserve">　</w:t>
      </w:r>
      <w:r>
        <w:rPr>
          <w:rFonts w:hint="eastAsia"/>
        </w:rPr>
        <w:t>移行対象とするデータは、現行システム（戸籍総合システム）に蓄積されているすべてのデータを前提とする。</w:t>
      </w:r>
      <w:r w:rsidR="00C2088C">
        <w:rPr>
          <w:rFonts w:hint="eastAsia"/>
        </w:rPr>
        <w:t>特に除籍イメージデータは画像データで大容量でかつ重要なため円滑な方法で実施すること。</w:t>
      </w:r>
      <w:r>
        <w:rPr>
          <w:rFonts w:hint="eastAsia"/>
        </w:rPr>
        <w:t>なお、現行システムに蓄積されていない紙戸籍は移行対象外とする。ただし、仕様によって紙データの電子化が必要な場合を除く。</w:t>
      </w:r>
    </w:p>
    <w:p w:rsidR="00F72A52" w:rsidRDefault="001C407B" w:rsidP="005B693C">
      <w:r>
        <w:rPr>
          <w:rFonts w:hint="eastAsia"/>
        </w:rPr>
        <w:t xml:space="preserve">　</w:t>
      </w:r>
    </w:p>
    <w:p w:rsidR="005B693C" w:rsidRPr="00473D60" w:rsidRDefault="00E22CB4" w:rsidP="005B693C">
      <w:pPr>
        <w:rPr>
          <w:b/>
        </w:rPr>
      </w:pPr>
      <w:r>
        <w:rPr>
          <w:rFonts w:hint="eastAsia"/>
          <w:b/>
        </w:rPr>
        <w:t>７</w:t>
      </w:r>
      <w:r w:rsidR="005B693C" w:rsidRPr="00473D60">
        <w:rPr>
          <w:rFonts w:hint="eastAsia"/>
          <w:b/>
        </w:rPr>
        <w:t>．スケジュール</w:t>
      </w:r>
    </w:p>
    <w:p w:rsidR="007E4BFB" w:rsidRDefault="00206C85" w:rsidP="007E4BFB">
      <w:pPr>
        <w:ind w:firstLineChars="202" w:firstLine="424"/>
      </w:pPr>
      <w:r w:rsidRPr="00040F02">
        <w:rPr>
          <w:rFonts w:hint="eastAsia"/>
        </w:rPr>
        <w:t>スケジュールは下記のように想定しているが、円滑にシステムの運用を開始できるよ</w:t>
      </w:r>
    </w:p>
    <w:p w:rsidR="00206C85" w:rsidRPr="00040F02" w:rsidRDefault="00206C85" w:rsidP="007E4BFB">
      <w:pPr>
        <w:ind w:firstLineChars="100" w:firstLine="210"/>
      </w:pPr>
      <w:r w:rsidRPr="00040F02">
        <w:rPr>
          <w:rFonts w:hint="eastAsia"/>
        </w:rPr>
        <w:t>う配慮し、全工程を通じて無理のないスケジュール及び体制を提案すること。</w:t>
      </w:r>
    </w:p>
    <w:p w:rsidR="00206C85" w:rsidRPr="00040F02" w:rsidRDefault="00AE57D0" w:rsidP="00CC1BCE">
      <w:pPr>
        <w:ind w:firstLineChars="200" w:firstLine="420"/>
      </w:pPr>
      <w:r>
        <w:rPr>
          <w:rFonts w:hint="eastAsia"/>
        </w:rPr>
        <w:t>2</w:t>
      </w:r>
      <w:r>
        <w:t>027</w:t>
      </w:r>
      <w:r w:rsidR="00206C85" w:rsidRPr="00040F02">
        <w:rPr>
          <w:rFonts w:hint="eastAsia"/>
        </w:rPr>
        <w:t>年</w:t>
      </w:r>
      <w:r w:rsidR="00206C85">
        <w:rPr>
          <w:rFonts w:hint="eastAsia"/>
        </w:rPr>
        <w:t>4</w:t>
      </w:r>
      <w:r w:rsidR="00206C85" w:rsidRPr="00040F02">
        <w:rPr>
          <w:rFonts w:hint="eastAsia"/>
        </w:rPr>
        <w:t xml:space="preserve">月　 </w:t>
      </w:r>
      <w:r w:rsidR="00206C85">
        <w:rPr>
          <w:rFonts w:hint="eastAsia"/>
        </w:rPr>
        <w:t xml:space="preserve"> </w:t>
      </w:r>
      <w:r w:rsidR="00206C85" w:rsidRPr="00040F02">
        <w:rPr>
          <w:rFonts w:hint="eastAsia"/>
        </w:rPr>
        <w:t>契約・キックオフ</w:t>
      </w:r>
    </w:p>
    <w:p w:rsidR="00206C85" w:rsidRPr="00040F02" w:rsidRDefault="00AE57D0" w:rsidP="00CC1BCE">
      <w:pPr>
        <w:ind w:firstLineChars="200" w:firstLine="420"/>
      </w:pPr>
      <w:r>
        <w:rPr>
          <w:rFonts w:hint="eastAsia"/>
        </w:rPr>
        <w:t>2</w:t>
      </w:r>
      <w:r>
        <w:t>029</w:t>
      </w:r>
      <w:r w:rsidR="00206C85" w:rsidRPr="00040F02">
        <w:rPr>
          <w:rFonts w:hint="eastAsia"/>
        </w:rPr>
        <w:t>年</w:t>
      </w:r>
      <w:r w:rsidR="00206C85">
        <w:rPr>
          <w:rFonts w:hint="eastAsia"/>
        </w:rPr>
        <w:t>1</w:t>
      </w:r>
      <w:r w:rsidR="00164A78">
        <w:t>2</w:t>
      </w:r>
      <w:r>
        <w:rPr>
          <w:rFonts w:hint="eastAsia"/>
        </w:rPr>
        <w:t>月</w:t>
      </w:r>
      <w:r w:rsidR="00164A78">
        <w:rPr>
          <w:rFonts w:hint="eastAsia"/>
        </w:rPr>
        <w:t xml:space="preserve"> </w:t>
      </w:r>
      <w:r>
        <w:rPr>
          <w:rFonts w:hint="eastAsia"/>
        </w:rPr>
        <w:t xml:space="preserve"> </w:t>
      </w:r>
      <w:r w:rsidR="00E551EF">
        <w:t xml:space="preserve"> </w:t>
      </w:r>
      <w:r w:rsidR="00206C85">
        <w:rPr>
          <w:rFonts w:hint="eastAsia"/>
        </w:rPr>
        <w:t>稼働確認</w:t>
      </w:r>
    </w:p>
    <w:p w:rsidR="00206C85" w:rsidRPr="00206C85" w:rsidRDefault="00AE57D0" w:rsidP="00CC1BCE">
      <w:pPr>
        <w:ind w:firstLineChars="200" w:firstLine="420"/>
      </w:pPr>
      <w:r>
        <w:rPr>
          <w:rFonts w:hint="eastAsia"/>
        </w:rPr>
        <w:t>2</w:t>
      </w:r>
      <w:r w:rsidR="00164A78">
        <w:t>030</w:t>
      </w:r>
      <w:r w:rsidR="00E551EF">
        <w:rPr>
          <w:rFonts w:hint="eastAsia"/>
        </w:rPr>
        <w:t>年</w:t>
      </w:r>
      <w:r w:rsidR="00164A78">
        <w:t>1</w:t>
      </w:r>
      <w:r w:rsidR="00206C85" w:rsidRPr="00040F02">
        <w:rPr>
          <w:rFonts w:hint="eastAsia"/>
        </w:rPr>
        <w:t>月</w:t>
      </w:r>
      <w:r w:rsidR="00206C85" w:rsidRPr="00040F02">
        <w:tab/>
      </w:r>
      <w:r w:rsidR="00206C85" w:rsidRPr="00040F02">
        <w:rPr>
          <w:rFonts w:hint="eastAsia"/>
        </w:rPr>
        <w:t xml:space="preserve">　</w:t>
      </w:r>
      <w:r>
        <w:rPr>
          <w:rFonts w:hint="eastAsia"/>
        </w:rPr>
        <w:t xml:space="preserve"> </w:t>
      </w:r>
      <w:r w:rsidR="00206C85" w:rsidRPr="00040F02">
        <w:rPr>
          <w:rFonts w:hint="eastAsia"/>
        </w:rPr>
        <w:t>運用保守開始</w:t>
      </w:r>
    </w:p>
    <w:sectPr w:rsidR="00206C85" w:rsidRPr="00206C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CA2" w:rsidRDefault="00CF0CA2" w:rsidP="00206C85">
      <w:r>
        <w:separator/>
      </w:r>
    </w:p>
  </w:endnote>
  <w:endnote w:type="continuationSeparator" w:id="0">
    <w:p w:rsidR="00CF0CA2" w:rsidRDefault="00CF0CA2" w:rsidP="0020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CA2" w:rsidRDefault="00CF0CA2" w:rsidP="00206C85">
      <w:r>
        <w:separator/>
      </w:r>
    </w:p>
  </w:footnote>
  <w:footnote w:type="continuationSeparator" w:id="0">
    <w:p w:rsidR="00CF0CA2" w:rsidRDefault="00CF0CA2" w:rsidP="00206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038"/>
    <w:rsid w:val="00010F39"/>
    <w:rsid w:val="00011099"/>
    <w:rsid w:val="00014EC5"/>
    <w:rsid w:val="00022E18"/>
    <w:rsid w:val="00024B6D"/>
    <w:rsid w:val="000647D9"/>
    <w:rsid w:val="000978E3"/>
    <w:rsid w:val="000C0C5B"/>
    <w:rsid w:val="000C19C8"/>
    <w:rsid w:val="000D23F9"/>
    <w:rsid w:val="000D3874"/>
    <w:rsid w:val="000F1657"/>
    <w:rsid w:val="00103E7C"/>
    <w:rsid w:val="00107BED"/>
    <w:rsid w:val="00125BC2"/>
    <w:rsid w:val="00160890"/>
    <w:rsid w:val="00164A78"/>
    <w:rsid w:val="001B5D8F"/>
    <w:rsid w:val="001C407B"/>
    <w:rsid w:val="001D2F8F"/>
    <w:rsid w:val="001E0B24"/>
    <w:rsid w:val="00206C85"/>
    <w:rsid w:val="00250240"/>
    <w:rsid w:val="002504B3"/>
    <w:rsid w:val="002740E7"/>
    <w:rsid w:val="00283CBF"/>
    <w:rsid w:val="002A082E"/>
    <w:rsid w:val="002B3EEF"/>
    <w:rsid w:val="002B5CE3"/>
    <w:rsid w:val="002E6726"/>
    <w:rsid w:val="002F51BE"/>
    <w:rsid w:val="00320733"/>
    <w:rsid w:val="00341C64"/>
    <w:rsid w:val="003B3596"/>
    <w:rsid w:val="003D7D59"/>
    <w:rsid w:val="00427768"/>
    <w:rsid w:val="00473D60"/>
    <w:rsid w:val="004B1108"/>
    <w:rsid w:val="004C380D"/>
    <w:rsid w:val="004D78DF"/>
    <w:rsid w:val="004E669A"/>
    <w:rsid w:val="004F4038"/>
    <w:rsid w:val="004F5937"/>
    <w:rsid w:val="00510284"/>
    <w:rsid w:val="00521555"/>
    <w:rsid w:val="005339BC"/>
    <w:rsid w:val="005551D5"/>
    <w:rsid w:val="00595195"/>
    <w:rsid w:val="005B693C"/>
    <w:rsid w:val="005C45F8"/>
    <w:rsid w:val="005D28DD"/>
    <w:rsid w:val="006000F6"/>
    <w:rsid w:val="00652FE3"/>
    <w:rsid w:val="00662A01"/>
    <w:rsid w:val="00680BCD"/>
    <w:rsid w:val="006C06FE"/>
    <w:rsid w:val="006D31E1"/>
    <w:rsid w:val="006E482D"/>
    <w:rsid w:val="00716256"/>
    <w:rsid w:val="00751B79"/>
    <w:rsid w:val="0077164A"/>
    <w:rsid w:val="00776DC9"/>
    <w:rsid w:val="00783BFB"/>
    <w:rsid w:val="00797B22"/>
    <w:rsid w:val="007D2DB2"/>
    <w:rsid w:val="007D70A5"/>
    <w:rsid w:val="007E4BFB"/>
    <w:rsid w:val="007F33B1"/>
    <w:rsid w:val="00812B72"/>
    <w:rsid w:val="00837E38"/>
    <w:rsid w:val="00894B29"/>
    <w:rsid w:val="008C50B8"/>
    <w:rsid w:val="008D49EA"/>
    <w:rsid w:val="008F7C19"/>
    <w:rsid w:val="009143F3"/>
    <w:rsid w:val="00923146"/>
    <w:rsid w:val="009475B8"/>
    <w:rsid w:val="0095222A"/>
    <w:rsid w:val="00952B10"/>
    <w:rsid w:val="009723C2"/>
    <w:rsid w:val="009728E6"/>
    <w:rsid w:val="0098129E"/>
    <w:rsid w:val="009851FB"/>
    <w:rsid w:val="0099438E"/>
    <w:rsid w:val="009D5514"/>
    <w:rsid w:val="00A00399"/>
    <w:rsid w:val="00A15C2F"/>
    <w:rsid w:val="00A253D0"/>
    <w:rsid w:val="00A36F95"/>
    <w:rsid w:val="00A4639B"/>
    <w:rsid w:val="00A92522"/>
    <w:rsid w:val="00A94BDE"/>
    <w:rsid w:val="00AB0F09"/>
    <w:rsid w:val="00AE57D0"/>
    <w:rsid w:val="00B42D2C"/>
    <w:rsid w:val="00B54FCF"/>
    <w:rsid w:val="00B6090B"/>
    <w:rsid w:val="00B63B27"/>
    <w:rsid w:val="00BE3F78"/>
    <w:rsid w:val="00BE51A1"/>
    <w:rsid w:val="00BE6970"/>
    <w:rsid w:val="00BF2D44"/>
    <w:rsid w:val="00BF3A71"/>
    <w:rsid w:val="00BF3DA2"/>
    <w:rsid w:val="00C05977"/>
    <w:rsid w:val="00C2088C"/>
    <w:rsid w:val="00C26680"/>
    <w:rsid w:val="00C57A8D"/>
    <w:rsid w:val="00C97AC2"/>
    <w:rsid w:val="00CB425F"/>
    <w:rsid w:val="00CC1BCE"/>
    <w:rsid w:val="00CF0CA2"/>
    <w:rsid w:val="00CF39A1"/>
    <w:rsid w:val="00D05D60"/>
    <w:rsid w:val="00D15B7D"/>
    <w:rsid w:val="00D21CE8"/>
    <w:rsid w:val="00D21D3E"/>
    <w:rsid w:val="00D24887"/>
    <w:rsid w:val="00D27095"/>
    <w:rsid w:val="00D31C5C"/>
    <w:rsid w:val="00D32EFF"/>
    <w:rsid w:val="00D35148"/>
    <w:rsid w:val="00D372A0"/>
    <w:rsid w:val="00D437EC"/>
    <w:rsid w:val="00D611BF"/>
    <w:rsid w:val="00DA07A9"/>
    <w:rsid w:val="00DA529F"/>
    <w:rsid w:val="00DB74B3"/>
    <w:rsid w:val="00DC23D0"/>
    <w:rsid w:val="00DF197C"/>
    <w:rsid w:val="00E22CB4"/>
    <w:rsid w:val="00E40081"/>
    <w:rsid w:val="00E46DDC"/>
    <w:rsid w:val="00E551EF"/>
    <w:rsid w:val="00E76178"/>
    <w:rsid w:val="00E820A1"/>
    <w:rsid w:val="00E86478"/>
    <w:rsid w:val="00EB3E2F"/>
    <w:rsid w:val="00EB4CF7"/>
    <w:rsid w:val="00EF7459"/>
    <w:rsid w:val="00F562B1"/>
    <w:rsid w:val="00F57106"/>
    <w:rsid w:val="00F72A52"/>
    <w:rsid w:val="00F7554D"/>
    <w:rsid w:val="00F85794"/>
    <w:rsid w:val="00FC7378"/>
    <w:rsid w:val="00FF1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28D235"/>
  <w15:chartTrackingRefBased/>
  <w15:docId w15:val="{9A078F26-032E-406C-96C4-EAD97DB2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C85"/>
    <w:pPr>
      <w:tabs>
        <w:tab w:val="center" w:pos="4252"/>
        <w:tab w:val="right" w:pos="8504"/>
      </w:tabs>
      <w:snapToGrid w:val="0"/>
    </w:pPr>
  </w:style>
  <w:style w:type="character" w:customStyle="1" w:styleId="a4">
    <w:name w:val="ヘッダー (文字)"/>
    <w:basedOn w:val="a0"/>
    <w:link w:val="a3"/>
    <w:uiPriority w:val="99"/>
    <w:rsid w:val="00206C85"/>
  </w:style>
  <w:style w:type="paragraph" w:styleId="a5">
    <w:name w:val="footer"/>
    <w:basedOn w:val="a"/>
    <w:link w:val="a6"/>
    <w:uiPriority w:val="99"/>
    <w:unhideWhenUsed/>
    <w:rsid w:val="00206C85"/>
    <w:pPr>
      <w:tabs>
        <w:tab w:val="center" w:pos="4252"/>
        <w:tab w:val="right" w:pos="8504"/>
      </w:tabs>
      <w:snapToGrid w:val="0"/>
    </w:pPr>
  </w:style>
  <w:style w:type="character" w:customStyle="1" w:styleId="a6">
    <w:name w:val="フッター (文字)"/>
    <w:basedOn w:val="a0"/>
    <w:link w:val="a5"/>
    <w:uiPriority w:val="99"/>
    <w:rsid w:val="00206C85"/>
  </w:style>
  <w:style w:type="table" w:styleId="a7">
    <w:name w:val="Table Grid"/>
    <w:basedOn w:val="a1"/>
    <w:uiPriority w:val="39"/>
    <w:rsid w:val="00DA0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DC6D8-CFF6-4992-971C-A0027F0B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3</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195</cp:revision>
  <dcterms:created xsi:type="dcterms:W3CDTF">2026-05-12T00:58:00Z</dcterms:created>
  <dcterms:modified xsi:type="dcterms:W3CDTF">2026-05-15T07:31:00Z</dcterms:modified>
</cp:coreProperties>
</file>